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93D" w:rsidRPr="00FD29C3" w:rsidRDefault="00FD29C3" w:rsidP="00FD29C3">
      <w:pPr>
        <w:jc w:val="both"/>
        <w:rPr>
          <w:sz w:val="28"/>
          <w:szCs w:val="28"/>
        </w:rPr>
      </w:pPr>
      <w:r w:rsidRPr="00FD29C3">
        <w:rPr>
          <w:rFonts w:ascii="Calibri" w:hAnsi="Calibri"/>
          <w:color w:val="000000"/>
          <w:sz w:val="28"/>
          <w:szCs w:val="28"/>
        </w:rPr>
        <w:t>Luisa Mora Villarejo, Directora de la Biblioteca Islámica (AECID), es Facultativo de Bibliotecas de la Administración General del Estado. Ha trabajado antes en la Subdirección General de Coordinación Bibliotecaria del Ministerio de Cultura y en la Biblioteca Pública del Estado de Guadalajara, entre otras responsabilidades. Ha publicado numerosos artículos, catálogos y trabajos de investigación y participado en congresos y seminarios (en Granada, Toledo, Marruecos o Estambul para promocionar los fondos bibliográficos de la biblioteca). Entre ellos destacan:</w:t>
      </w:r>
      <w:r w:rsidRPr="00FD29C3">
        <w:rPr>
          <w:rStyle w:val="apple-converted-space"/>
          <w:rFonts w:ascii="Calibri" w:hAnsi="Calibri"/>
          <w:color w:val="000000"/>
          <w:sz w:val="28"/>
          <w:szCs w:val="28"/>
        </w:rPr>
        <w:t> </w:t>
      </w:r>
      <w:r w:rsidRPr="00FD29C3">
        <w:rPr>
          <w:rFonts w:ascii="Arial Narrow" w:hAnsi="Arial Narrow"/>
          <w:i/>
          <w:iCs/>
          <w:color w:val="000000"/>
          <w:sz w:val="28"/>
          <w:szCs w:val="28"/>
        </w:rPr>
        <w:t>Catálogo de fondo antiguo en tipografía árabe: una colección singular en la Biblioteca Islámica Félix Mª Pareja” (2013)</w:t>
      </w:r>
      <w:r w:rsidRPr="00FD29C3">
        <w:rPr>
          <w:rStyle w:val="apple-converted-space"/>
          <w:rFonts w:ascii="Arial Narrow" w:hAnsi="Arial Narrow"/>
          <w:color w:val="000000"/>
          <w:sz w:val="28"/>
          <w:szCs w:val="28"/>
        </w:rPr>
        <w:t> </w:t>
      </w:r>
      <w:r w:rsidRPr="00FD29C3">
        <w:rPr>
          <w:rFonts w:ascii="Arial Narrow" w:hAnsi="Arial Narrow"/>
          <w:color w:val="000000"/>
          <w:sz w:val="28"/>
          <w:szCs w:val="28"/>
        </w:rPr>
        <w:t>y el</w:t>
      </w:r>
      <w:r w:rsidRPr="00FD29C3">
        <w:rPr>
          <w:rStyle w:val="apple-converted-space"/>
          <w:rFonts w:ascii="Arial Narrow" w:hAnsi="Arial Narrow"/>
          <w:color w:val="000000"/>
          <w:sz w:val="28"/>
          <w:szCs w:val="28"/>
        </w:rPr>
        <w:t> </w:t>
      </w:r>
      <w:r w:rsidRPr="00FD29C3">
        <w:rPr>
          <w:rFonts w:ascii="Arial Narrow" w:hAnsi="Arial Narrow"/>
          <w:color w:val="000000"/>
          <w:sz w:val="28"/>
          <w:szCs w:val="28"/>
        </w:rPr>
        <w:t>“</w:t>
      </w:r>
      <w:r w:rsidRPr="00FD29C3">
        <w:rPr>
          <w:rFonts w:ascii="Arial Narrow" w:hAnsi="Arial Narrow"/>
          <w:i/>
          <w:iCs/>
          <w:color w:val="000000"/>
          <w:sz w:val="28"/>
          <w:szCs w:val="28"/>
        </w:rPr>
        <w:t>El Protectorado español en Marruecos a los 100 años de la firma del Tratado: Fondos documentales en la biblioteca Félix Mª Pareja</w:t>
      </w:r>
      <w:r w:rsidRPr="00FD29C3">
        <w:rPr>
          <w:rFonts w:ascii="Arial Narrow" w:hAnsi="Arial Narrow"/>
          <w:color w:val="000000"/>
          <w:sz w:val="28"/>
          <w:szCs w:val="28"/>
        </w:rPr>
        <w:t>” (2011).</w:t>
      </w:r>
      <w:r w:rsidRPr="00FD29C3">
        <w:rPr>
          <w:rStyle w:val="apple-converted-space"/>
          <w:rFonts w:ascii="Arial Narrow" w:hAnsi="Arial Narrow"/>
          <w:color w:val="000000"/>
          <w:sz w:val="28"/>
          <w:szCs w:val="28"/>
        </w:rPr>
        <w:t> </w:t>
      </w:r>
      <w:r w:rsidRPr="00FD29C3">
        <w:rPr>
          <w:rFonts w:ascii="Arial Narrow" w:hAnsi="Arial Narrow"/>
          <w:color w:val="000000"/>
          <w:sz w:val="28"/>
          <w:szCs w:val="28"/>
        </w:rPr>
        <w:t>Además ejerce de jurado en diversos premios literarios y es Máster en Gestión Cultural por el Instituto de Administración Pública.</w:t>
      </w:r>
      <w:bookmarkStart w:id="0" w:name="_GoBack"/>
      <w:bookmarkEnd w:id="0"/>
    </w:p>
    <w:sectPr w:rsidR="00BD393D" w:rsidRPr="00FD29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C3"/>
    <w:rsid w:val="009677F4"/>
    <w:rsid w:val="00F61E37"/>
    <w:rsid w:val="00FD29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9A6B4-752C-4293-A267-03BAA31A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D2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812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dc:creator>
  <cp:keywords/>
  <dc:description/>
  <cp:lastModifiedBy>P B</cp:lastModifiedBy>
  <cp:revision>1</cp:revision>
  <dcterms:created xsi:type="dcterms:W3CDTF">2015-09-23T19:30:00Z</dcterms:created>
  <dcterms:modified xsi:type="dcterms:W3CDTF">2015-09-23T19:31:00Z</dcterms:modified>
</cp:coreProperties>
</file>